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86265363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0412365400135011462520131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